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90" w:rsidRPr="00EF7890" w:rsidRDefault="00EF7890" w:rsidP="00EF7890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sz w:val="28"/>
          <w:szCs w:val="28"/>
          <w:lang w:val="x-none"/>
        </w:rPr>
      </w:pPr>
      <w:r w:rsidRPr="00EF7890">
        <w:rPr>
          <w:rFonts w:ascii="Cambria" w:eastAsia="Calibri" w:hAnsi="Cambria" w:cs="Times New Roman"/>
          <w:b/>
          <w:bCs/>
          <w:sz w:val="28"/>
          <w:szCs w:val="28"/>
          <w:lang w:val="x-none"/>
        </w:rPr>
        <w:t>Оценка учебно-методического и библиотечно-информационного обеспечения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66"/>
        <w:gridCol w:w="66"/>
        <w:gridCol w:w="66"/>
        <w:gridCol w:w="81"/>
      </w:tblGrid>
      <w:tr w:rsidR="00EF7890" w:rsidRPr="00EF7890" w:rsidTr="003E3F0E">
        <w:trPr>
          <w:tblHeader/>
          <w:tblCellSpacing w:w="15" w:type="dxa"/>
        </w:trPr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Pr="00EF78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обеспеченность учебниками в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F789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 — 100%,</w:t>
            </w: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7890" w:rsidRPr="00EF7890" w:rsidTr="003E3F0E">
        <w:trPr>
          <w:tblHeader/>
          <w:tblCellSpacing w:w="15" w:type="dxa"/>
        </w:trPr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7890" w:rsidRPr="00EF7890" w:rsidRDefault="00EF7890" w:rsidP="00EF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F7890" w:rsidRPr="00EF7890" w:rsidRDefault="00EF7890" w:rsidP="00EF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объем библиотечного фонда – </w:t>
      </w:r>
      <w:r w:rsidRPr="00EF7890">
        <w:rPr>
          <w:rFonts w:ascii="Times New Roman" w:eastAsia="Times New Roman" w:hAnsi="Times New Roman" w:cs="Times New Roman"/>
          <w:sz w:val="24"/>
          <w:szCs w:val="24"/>
          <w:lang w:eastAsia="ru-RU"/>
        </w:rPr>
        <w:t>23958</w:t>
      </w: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экземпляров, в том числе: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учебники (</w:t>
      </w:r>
      <w:r w:rsidRPr="00EF7890">
        <w:rPr>
          <w:rFonts w:ascii="Times New Roman" w:eastAsia="Times New Roman" w:hAnsi="Times New Roman" w:cs="Times New Roman"/>
          <w:sz w:val="24"/>
          <w:szCs w:val="24"/>
          <w:lang w:eastAsia="ru-RU"/>
        </w:rPr>
        <w:t>13312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экз.);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учебные пособия (1957 экз.);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художественная литература (8689 экз.).</w:t>
      </w:r>
    </w:p>
    <w:p w:rsidR="00EF7890" w:rsidRPr="00EF7890" w:rsidRDefault="00EF7890" w:rsidP="00EF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зарегистрировано пользователей – 610 человек;</w:t>
      </w:r>
    </w:p>
    <w:p w:rsidR="00EF7890" w:rsidRPr="00EF7890" w:rsidRDefault="00EF7890" w:rsidP="00EF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число посещений – 4550,</w:t>
      </w:r>
    </w:p>
    <w:p w:rsidR="00EF7890" w:rsidRPr="00EF7890" w:rsidRDefault="00EF7890" w:rsidP="00EF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посадочных мест для пользователей библиотеки – 12.</w:t>
      </w:r>
    </w:p>
    <w:p w:rsidR="00EF7890" w:rsidRPr="00EF7890" w:rsidRDefault="00EF7890" w:rsidP="00EF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формируется за счет федерального, областного, местного бюджета.</w:t>
      </w:r>
    </w:p>
    <w:p w:rsidR="00EF7890" w:rsidRPr="00EF7890" w:rsidRDefault="00EF7890" w:rsidP="00EF7890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124"/>
        <w:gridCol w:w="3275"/>
        <w:gridCol w:w="3482"/>
      </w:tblGrid>
      <w:tr w:rsidR="00EF7890" w:rsidRPr="00EF7890" w:rsidTr="003E3F0E">
        <w:trPr>
          <w:jc w:val="center"/>
        </w:trPr>
        <w:tc>
          <w:tcPr>
            <w:tcW w:w="4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33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351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EF7890" w:rsidRPr="00EF7890" w:rsidTr="003E3F0E">
        <w:trPr>
          <w:trHeight w:val="245"/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13312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13312</w:t>
            </w:r>
          </w:p>
        </w:tc>
      </w:tr>
      <w:tr w:rsidR="00EF7890" w:rsidRPr="00EF7890" w:rsidTr="003E3F0E">
        <w:trPr>
          <w:trHeight w:val="252"/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EF7890" w:rsidRPr="00EF7890" w:rsidTr="003E3F0E">
        <w:trPr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8689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EF7890" w:rsidRPr="00EF7890" w:rsidTr="003E3F0E">
        <w:trPr>
          <w:jc w:val="center"/>
        </w:trPr>
        <w:tc>
          <w:tcPr>
            <w:tcW w:w="49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Справочная</w:t>
            </w:r>
          </w:p>
        </w:tc>
        <w:tc>
          <w:tcPr>
            <w:tcW w:w="330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51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F7890" w:rsidRPr="00EF7890" w:rsidRDefault="00EF7890" w:rsidP="00EF78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90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</w:tr>
    </w:tbl>
    <w:p w:rsidR="00EF7890" w:rsidRPr="00EF7890" w:rsidRDefault="00EF7890" w:rsidP="00EF7890">
      <w:pP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F7890" w:rsidRPr="00EF7890" w:rsidRDefault="00EF7890" w:rsidP="00EF7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proofErr w:type="gramStart"/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31.03.2014 года № 253 с изменениями и дополнениями, закреплёнными приказом  Министерства Просвещения РФ от 28 декабря 2018 года № 345 «О 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proofErr w:type="gramEnd"/>
    </w:p>
    <w:p w:rsidR="00EF7890" w:rsidRPr="00EF7890" w:rsidRDefault="00EF7890" w:rsidP="00EF7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890">
        <w:rPr>
          <w:rFonts w:ascii="Times New Roman" w:eastAsia="Calibri" w:hAnsi="Times New Roman" w:cs="Times New Roman"/>
          <w:sz w:val="28"/>
          <w:szCs w:val="28"/>
        </w:rPr>
        <w:t>Средний уровень посещаемости библиотеки – 40 человек в день.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F789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EF7890" w:rsidRPr="00EF7890" w:rsidRDefault="00EF7890" w:rsidP="00EF7890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sz w:val="28"/>
          <w:szCs w:val="28"/>
          <w:lang w:val="x-none"/>
        </w:rPr>
      </w:pPr>
      <w:bookmarkStart w:id="0" w:name="_Toc36816435"/>
      <w:r w:rsidRPr="00EF7890">
        <w:rPr>
          <w:rFonts w:ascii="Cambria" w:eastAsia="Calibri" w:hAnsi="Cambria" w:cs="Times New Roman"/>
          <w:b/>
          <w:bCs/>
          <w:sz w:val="28"/>
          <w:szCs w:val="28"/>
          <w:lang w:val="x-none"/>
        </w:rPr>
        <w:t>О</w:t>
      </w:r>
      <w:bookmarkStart w:id="1" w:name="_GoBack"/>
      <w:bookmarkEnd w:id="1"/>
      <w:r w:rsidRPr="00EF7890">
        <w:rPr>
          <w:rFonts w:ascii="Cambria" w:eastAsia="Calibri" w:hAnsi="Cambria" w:cs="Times New Roman"/>
          <w:b/>
          <w:bCs/>
          <w:sz w:val="28"/>
          <w:szCs w:val="28"/>
          <w:lang w:val="x-none"/>
        </w:rPr>
        <w:t>ценка материально-технической базы</w:t>
      </w:r>
      <w:bookmarkEnd w:id="0"/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8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В Школе оборудованы 39 учебных кабинетов, 16 из них оснащены мультимедийными проекторами,  3 – интерактивными досками. </w:t>
      </w:r>
      <w:proofErr w:type="gramEnd"/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Учащиеся начального звена обучаются в закрепленном за каждым классом учебном помещении. Для учащихся 5-11 классов организовано 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обучение по классно-кабинетной системе. Учебные помещения включают: рабочую зону учащихся, рабочую зону учителя, имеется дополнительное пространство для размещения учебно-наглядных пособий, ТСО.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В соответствии с СП 3.1/2.43598-20 и методическими рекомендациями по организации начала работы образовательных организаций в 2022 году администрацией Школы: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1.. Составлен и утвержден график уборки, проветривания кабинетов и рекреаций.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Подготовлено расписание работы столовой и приема пищи с учетом </w:t>
      </w:r>
      <w:proofErr w:type="spellStart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дистанцированной</w:t>
      </w:r>
      <w:proofErr w:type="spellEnd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рассадки классов.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Размещена на сайте школы необходимая информация об </w:t>
      </w:r>
      <w:proofErr w:type="spellStart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антикоронавирусных</w:t>
      </w:r>
      <w:proofErr w:type="spellEnd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мерах, распространены ссылки по официальным родительским группам в </w:t>
      </w:r>
      <w:proofErr w:type="spellStart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WhatsApp</w:t>
      </w:r>
      <w:proofErr w:type="spellEnd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Закуплены бесконтактные термометры, </w:t>
      </w:r>
      <w:proofErr w:type="spellStart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рециркуляторы</w:t>
      </w:r>
      <w:proofErr w:type="spellEnd"/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передвижные, средства и устройства для антисептической обработки рук, маски медицинские, перчатки. Запасы регулярно пополняются.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ja-JP"/>
        </w:rPr>
      </w:pPr>
      <w:r w:rsidRPr="00EF7890">
        <w:rPr>
          <w:rFonts w:ascii="Times New Roman" w:eastAsia="MS Mincho" w:hAnsi="Times New Roman" w:cs="Times New Roman"/>
          <w:sz w:val="28"/>
          <w:szCs w:val="28"/>
          <w:lang w:eastAsia="ja-JP"/>
        </w:rPr>
        <w:t>4. Осуществляется ежедневный контроль по термометрии работников школы и обучающихся.</w:t>
      </w:r>
    </w:p>
    <w:p w:rsidR="00EF7890" w:rsidRPr="00EF7890" w:rsidRDefault="00EF7890" w:rsidP="00EF7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        В Школе имеются</w:t>
      </w: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890">
        <w:rPr>
          <w:rFonts w:ascii="Times New Roman" w:eastAsia="Calibri" w:hAnsi="Times New Roman" w:cs="Times New Roman"/>
          <w:sz w:val="28"/>
          <w:szCs w:val="28"/>
        </w:rPr>
        <w:t>два компьютерных класса, лингафонный кабинет,</w:t>
      </w:r>
      <w:r w:rsidRPr="00E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абинет ОБЖ. 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кабинетах химии, физики и биологии имеются лаборантские. Кабинет химии оборудован вытяжным шкафом в рабочем состоянии и подводкой воды к рабочему месту учителя.</w:t>
      </w:r>
    </w:p>
    <w:p w:rsidR="00EF7890" w:rsidRPr="00EF7890" w:rsidRDefault="00EF7890" w:rsidP="00EF7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 и </w:t>
      </w:r>
      <w:proofErr w:type="gramStart"/>
      <w:r w:rsidRPr="00EF7890">
        <w:rPr>
          <w:rFonts w:ascii="Times New Roman" w:eastAsia="Calibri" w:hAnsi="Times New Roman" w:cs="Times New Roman"/>
          <w:sz w:val="28"/>
          <w:szCs w:val="28"/>
        </w:rPr>
        <w:t>оснащен</w:t>
      </w:r>
      <w:proofErr w:type="gramEnd"/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 современными компьютерами, видеокамерой, 3D-принтером, тренажерами-манекенами, </w:t>
      </w:r>
      <w:proofErr w:type="spellStart"/>
      <w:r w:rsidRPr="00EF7890">
        <w:rPr>
          <w:rFonts w:ascii="Times New Roman" w:eastAsia="Calibri" w:hAnsi="Times New Roman" w:cs="Times New Roman"/>
          <w:sz w:val="28"/>
          <w:szCs w:val="28"/>
        </w:rPr>
        <w:t>квадрокоптерами</w:t>
      </w:r>
      <w:proofErr w:type="spellEnd"/>
      <w:r w:rsidRPr="00EF7890">
        <w:rPr>
          <w:rFonts w:ascii="Times New Roman" w:eastAsia="Calibri" w:hAnsi="Times New Roman" w:cs="Times New Roman"/>
          <w:sz w:val="28"/>
          <w:szCs w:val="28"/>
        </w:rPr>
        <w:t>, шлемом виртуальной реальности, конструкторами для 3</w:t>
      </w:r>
      <w:r w:rsidRPr="00EF789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 моделирования, шахматами. 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учебные кабинеты оборудованы ученической мебелью: столами и стульями. Маркировка на мебели имеется, что соответствует требованиям СанПиН 2.4.2.2821-10. «Гигиенические требования к условиям обучения в общеобразовательных учреждениях».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Школе созданы необходимые условия для занятий физкультурой и спортом – на первом этаже имеются спортивный, гимнастический, тренажёрный залы; оснащение физкультурных залов необходимым оборудованием позволяет реализовывать образовательную программу по физической культуре на начальном общем, основном общем и среднем общем уровнях обучения. В школе действуют спортивные секции разных направлений, рассчитанных на все возрастные категории.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секция настольного тенниса (5-7,8-11 классы);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секция волейбола 5-11 классы;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секция баскетбола 5-11 классы. </w:t>
      </w:r>
    </w:p>
    <w:p w:rsidR="00EF7890" w:rsidRPr="00EF7890" w:rsidRDefault="00EF7890" w:rsidP="00EF7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На первом этаже также </w:t>
      </w:r>
      <w:proofErr w:type="gramStart"/>
      <w:r w:rsidRPr="00EF7890">
        <w:rPr>
          <w:rFonts w:ascii="Times New Roman" w:eastAsia="Calibri" w:hAnsi="Times New Roman" w:cs="Times New Roman"/>
          <w:sz w:val="28"/>
          <w:szCs w:val="28"/>
        </w:rPr>
        <w:t>оборудованы</w:t>
      </w:r>
      <w:proofErr w:type="gramEnd"/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 столовая и пищеблок.</w:t>
      </w:r>
    </w:p>
    <w:p w:rsidR="00EF7890" w:rsidRPr="00EF7890" w:rsidRDefault="00EF7890" w:rsidP="00EF7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 w:rsidRPr="00EF7890">
        <w:rPr>
          <w:rFonts w:ascii="Times New Roman" w:eastAsia="Calibri" w:hAnsi="Times New Roman" w:cs="Times New Roman"/>
          <w:sz w:val="28"/>
          <w:szCs w:val="28"/>
        </w:rPr>
        <w:t>На втором этаже здания оборудованы актовый зал, где имеется музыкальная аппаратура,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мультимедийное оборудование,</w:t>
      </w: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 фортепиано, библиотека. 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всему периметру школы установлено ограждение высотой 1,5м, что соответствует СанПиН 2.4.2.2821-10 «Гигиенические требования к условиям обучения в общеобразовательных учреждениях». </w:t>
      </w:r>
    </w:p>
    <w:p w:rsidR="00EF7890" w:rsidRPr="00EF7890" w:rsidRDefault="00EF7890" w:rsidP="00EF7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Имеется 1 подъездная дорога, 2 ворот, 1 калитка. Ворота находятся в закрытом состоянии и открываются только с разрешения администрации. Стоянка транспорта на территории школы запрещена, кроме автобусов школы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земельном участке Школы выделены следующие зоны: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физкультурно-спортивная зона, спортивно-игровая площадка и учебно-опытный участок. 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Школа оснащена системой видеонаблюдения: имеются 2 видеокамеры, работающие в режиме онлайн, системой оповещения и управления эвакуацией: локальная система обеспечения «СКАТ», световыми указателями «Выход» в количестве 18 шт., установленными над основными и запасными выходами. Вывод сигнала на пульт ГУ МЧС по Орловской области в г. Орле («Пульт 01») осуществляется путём передачи данных от объекта через 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GPRS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-соединение с сетью «Интернет». Система автоматизированной пожарной сигнализации в составе: блок бесперебойного питания ВЭРС (установлен в здании Школы), приёмно-контрольный прибор «Сигнал – 10», установлен </w:t>
      </w:r>
      <w:proofErr w:type="spell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извещатель</w:t>
      </w:r>
      <w:proofErr w:type="spell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пожарный дымовой в количестве 150 шт., а также </w:t>
      </w:r>
      <w:proofErr w:type="spell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извещатель</w:t>
      </w:r>
      <w:proofErr w:type="spell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пожарный ручной – 3 шт. Система экстренного вызова полиции, тревожно-вызывная сигнализация (сигнал тревоги выводится на пульт дежурного ФГУП «ОХРАНА» РОСГВАРДИИ). Физическая охрана осуществляется штатным сторожем. 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целом, имеющиеся технические средства обучения позволяют организовать учебный процесс на современном уровне в соответствии с ФГОС второго поколения, но требуют обновления и дополнения. 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F7890" w:rsidRPr="00EF7890" w:rsidRDefault="00EF7890" w:rsidP="00EF789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Характеристика </w:t>
      </w:r>
      <w:proofErr w:type="spellStart"/>
      <w:r w:rsidRPr="00EF78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EF78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условий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питания: горячее питание в школе осуществляется в  собственном обеденном зале на 270 посадочных мест.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целью усиления </w:t>
      </w:r>
      <w:proofErr w:type="gram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организацией питания в школе, приказом директора назначена медицинская сестра. Члены </w:t>
      </w:r>
      <w:proofErr w:type="spell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бракеражной</w:t>
      </w:r>
      <w:proofErr w:type="spell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комиссии ежедневно осуществляют оценку качества приготовляемых блюд, соответствие блюд меню. В её обязанности также входит контроль за поступающей сырой и готовой продукцией, за условиями хранения полученных продуктов, их реализацией согласно срокам. В школе ведутся два </w:t>
      </w:r>
      <w:proofErr w:type="spell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бракеражных</w:t>
      </w:r>
      <w:proofErr w:type="spell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журнала: бракераж сырой и бракераж готовой продукции, которые хранятся в помещении столовой.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Контроль за организацией, качеством питания, выполнением требований </w:t>
      </w:r>
      <w:proofErr w:type="spell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2.4.2.2821-10 «Санитарно-эпидемиологические требования к </w:t>
      </w: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условиям и организации обучения в общеобразовательных организациях», работой и исправностью технологического оборудования осуществляется директором, заместителями директора по УВР, ВР, АХЧ, медсестрой).</w:t>
      </w:r>
      <w:proofErr w:type="gramEnd"/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школе организовано двухразовое горячее питание учащихся 1-11-х классов. Охват горячим питанием по школе 100%.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школы осуществляется медицинской сестрой, специалистами БУЗ </w:t>
      </w:r>
      <w:proofErr w:type="spell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Хотынецкая</w:t>
      </w:r>
      <w:proofErr w:type="spell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ЦРБ.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школе имеется медицинский кабинет, оснащенный комплектом мебели и оборудованием, согласно СанПиН. Имеется лицензия (бессрочная) от 2011 года на право осуществления медицинской деятельности.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Медицинский кабинет оснащен необходимым оборудованием для осуществления медицинского обслуживания учащихся школы.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Медицинская служба решает следующие задачи: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нормами и требованиями школьной гигиены;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ранняя диагностика и профилактика заболеваний;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диспансеризация учащихся в районной поликлинике;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доврачебная помощь;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проведение профилактических прививок;</w:t>
      </w:r>
    </w:p>
    <w:p w:rsidR="00EF7890" w:rsidRPr="00EF7890" w:rsidRDefault="00EF7890" w:rsidP="00EF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78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пропаганда здорового образа жизни.</w:t>
      </w:r>
    </w:p>
    <w:sectPr w:rsidR="00EF7890" w:rsidRPr="00EF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90"/>
    <w:rsid w:val="00DF562C"/>
    <w:rsid w:val="00E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2023-12-18T08:58:00Z</dcterms:created>
  <dcterms:modified xsi:type="dcterms:W3CDTF">2023-12-18T08:59:00Z</dcterms:modified>
</cp:coreProperties>
</file>