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471pt">
            <v:imagedata r:id="rId7" o:title=""/>
          </v:shape>
        </w:pic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дополнительного образования «Школа волонтёра», составлена с учетом требований Федерального государственого образовательного стандарта среднего общего образования к результатам освоения и к структуре основной образовательной программы основного общего образования.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Конституция Российской Федерации (принята всенародным голосованием 12 декабря 1993 года с изменениями, одобренными в ходе общероссийского голосования 1 июля 2020 года);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общего образования» (в редакции приказа Минобрнауки России от 27 июня 2017 г. № 613);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06 декабря 2018 г. № 703 «О внесении изменений в Стратегию государственной национальной политики Российской Федерации на период до 2025 года, утверждённую Указом Президента Российской Федерации от 19 декабря 2012 г. № 1666».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 мая 2018 г. № 204 «О национальных целях и стратегических задачах развития Российской Федерации на период до 2024 года»;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Поручение Президента РФ от 29 января 2020 г. (Пр-127, п. 2) о подготовке и представлении федерального проекта «Патриотическое воспитание граждан Российской Федерации» в рамках национального проекта «Образование»;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РФ от 30 декабря 2015 г. № 1493 о «Государственной программе «Патриотическое воспитание граждан Российской Федерации на 2016–2020 гг.»;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Правительства РФ от 29.05.2015 № 996-р «Стратегия развития воспитания в Российской Федерации на период до 2025 года»;</w:t>
      </w:r>
    </w:p>
    <w:p w:rsidR="00D513BF" w:rsidRDefault="00D513B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рабочей программы «Школа волонтёра»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дополнительного образования «Школа волонтёра» имеет социально-педагогическую направленность.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социального становления личности ребенка сегодня является важной и актуальной. От того, какие ценности будут сформированы у детей сегодня, от того насколько они будут готовы к новому типу социальных отношений, зависит путь развития нашего общества и в настоящее время, и в будущем. В связи с этим важную социально-значимую роль приобретает организация деятельности по созданию условий для социального становления подростков, развития их социальной активности.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В.В. Давыдов в качестве ведущей деятельности подростка выделял общественно-значимую деятельность. Через собственное участие в реализации социально-значимых видах деятельности подросток вступает в новые социальные отношения со сверстниками, развивает свои средства общения с окружающими. Активное осуществление общественно значимой деятельности способствует удовлетворению потребности в общении со сверстниками и взрослыми, признанию у старших, самостоятельности, самоутверждению и самоуважению, согласно выбранному идеалу. Участие в общественно направленной деятельности, социально признаваемой и одобряемой, позволяет подростку осознать и оценить себя, приобрести уверенность в себе и своей значимости для других, формирует у подростка общественно направленную мотивацию.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«Школа волонтёра» предполагает включение детей в социально-значимую деятельность, что способствует формированию их лидерской позиции, развитию инициативы и общественной активности, помогает обрести жизненный опыт.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Направленность</w:t>
      </w:r>
      <w:r>
        <w:rPr>
          <w:rFonts w:ascii="Times New Roman" w:hAnsi="Times New Roman" w:cs="Times New Roman"/>
          <w:sz w:val="24"/>
          <w:szCs w:val="24"/>
        </w:rPr>
        <w:t> дополнительной общеобразовательной программы «Школа волонтёра»-социально-педагогическая.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Дополнительность программы</w:t>
      </w:r>
      <w:r>
        <w:rPr>
          <w:rFonts w:ascii="Times New Roman" w:hAnsi="Times New Roman" w:cs="Times New Roman"/>
          <w:sz w:val="24"/>
          <w:szCs w:val="24"/>
        </w:rPr>
        <w:t> «Школа волонтёра» по отношению к программам общего образования заключается в том, что в основе содержания представленной программы лежит совместная деятельность детей и взрослого, направленная на совместное преобразование окружающего мира, что в свою очередь приведет к формированию гражданственности подростков.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Актуальность </w:t>
      </w:r>
      <w:r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программы «Школа волонтёра» выражается в том, что «Волонтерство», как инновационный воспитательный подход в обучении и воспитании школьников, является одним из наиболее эффективных и целесообразных средств формирования у учащихся социального опыта, воспитания гуманности и морально-нравственных ценностей.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Стремительные политические, социально-экономические изменения, происходящие сегодня в обществе, диктуют новые требования как к организации самого учебно-воспитательного процесса, так и к содержанию образования. В период стремительной глобализации и информатизации жизненного пространства, засилья рекламы и подмены ценностей, подросток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приобретённом опыте.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Новизна </w:t>
      </w:r>
      <w:r>
        <w:rPr>
          <w:rFonts w:ascii="Times New Roman" w:hAnsi="Times New Roman" w:cs="Times New Roman"/>
          <w:sz w:val="24"/>
          <w:szCs w:val="24"/>
        </w:rPr>
        <w:t>программы заключается в организации эффективного взаимодействия детского объединения и других субъектов социализации – социальных партнеров – в целях нравственного развития и воспитания учащихся. Данная программа комплексная, так как сочетает в себе направленность не только на оказание помощи людям пожилого возраста, ветеранам, инвалидам, детям, животным, но также и на организацию гражданско-патриотических акций.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программы: </w:t>
      </w:r>
      <w:r>
        <w:rPr>
          <w:rFonts w:ascii="Times New Roman" w:hAnsi="Times New Roman" w:cs="Times New Roman"/>
          <w:sz w:val="24"/>
          <w:szCs w:val="24"/>
        </w:rPr>
        <w:t>«Школа волонтёра» – духовно-нравственное и гражданское воспитание обучающегося, активизация его профессионального самоопределения, развитие интереса к своей будущей профессии и к самому себе как потенциальному или реальному субъекту профессиональной деятельности.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курса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13BF" w:rsidRDefault="00D513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представления об отечественных и мировых традициях волонтёрского движения;</w:t>
      </w:r>
    </w:p>
    <w:p w:rsidR="00D513BF" w:rsidRDefault="00D513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старшеклассниками ответственности за настоящее и будущее своей страны, формирование у них активной жизненной позиции;</w:t>
      </w:r>
    </w:p>
    <w:p w:rsidR="00D513BF" w:rsidRDefault="00D513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обучающихся в усвоение профессиональных знаний, умений и ценностей, профессиональное самовоспитание;</w:t>
      </w:r>
    </w:p>
    <w:p w:rsidR="00D513BF" w:rsidRDefault="00D513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опыта и навыков для реализации собственных идей и проектов в социальной сфере;</w:t>
      </w:r>
    </w:p>
    <w:p w:rsidR="00D513BF" w:rsidRDefault="00D513B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старшеклассниками форм социально-преобразовательной деятельности.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Особенность учебной программы дополнительного образования «Школа волонтёра»</w:t>
      </w:r>
      <w:r>
        <w:rPr>
          <w:rFonts w:ascii="Times New Roman" w:hAnsi="Times New Roman" w:cs="Times New Roman"/>
          <w:sz w:val="24"/>
          <w:szCs w:val="24"/>
        </w:rPr>
        <w:t> – его практическая направленность. Она отражена в распределении учебного материла соответствующим образом: 60 % — практика, 40 % — теория. В процессе выполнения практических заданий учащиеся смогут определить свои интересы, выбрать направления волонтёрской работы, оценить перспективы разработки собственных волонтёрских проектов.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 (лат. </w:t>
      </w:r>
      <w:r>
        <w:rPr>
          <w:rFonts w:ascii="Times New Roman" w:hAnsi="Times New Roman" w:cs="Times New Roman"/>
          <w:i/>
          <w:iCs/>
          <w:sz w:val="24"/>
          <w:szCs w:val="24"/>
        </w:rPr>
        <w:t>prakticos</w:t>
      </w:r>
      <w:r>
        <w:rPr>
          <w:rFonts w:ascii="Times New Roman" w:hAnsi="Times New Roman" w:cs="Times New Roman"/>
          <w:sz w:val="24"/>
          <w:szCs w:val="24"/>
        </w:rPr>
        <w:t> – деятельный) — форма учебного занятия, в ходе которой учитель организует рассмотрение обучающимися отдельных теоретических положений и формирует умения и навыки их практического применения путём индивидуальной или групповой работы в соответствии со сформулированными задачами. Назначение практических занятий — формирование умений и практических навыков, которые пригодятся в дальнейшей профессиональной деятельности будущих специалистов.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занятия способствуют:</w:t>
      </w:r>
    </w:p>
    <w:p w:rsidR="00D513BF" w:rsidRDefault="00D513B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обобщению, систематизации, углублению, закреплению полученных теоретических знаний по конкретным темам;</w:t>
      </w:r>
    </w:p>
    <w:p w:rsidR="00D513BF" w:rsidRDefault="00D513B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умений применять полученные знания в учебных и полевых условиях;</w:t>
      </w:r>
    </w:p>
    <w:p w:rsidR="00D513BF" w:rsidRDefault="00D513B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интеграции мыслительной и практической деятельности обучающихся;</w:t>
      </w:r>
    </w:p>
    <w:p w:rsidR="00D513BF" w:rsidRDefault="00D513B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развитию интеллектуальных умений — аналитических, проектировочных и др.;</w:t>
      </w:r>
    </w:p>
    <w:p w:rsidR="00D513BF" w:rsidRDefault="00D513B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выработке при решении поставленных задач таких профессионально значимых качеств, как самостоятельность, мобильность, коммуникативность, ответственность, развитие творческого потенциала, профессиональной и познавательной мотивации.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Формами организации образовательного процесса по рабочей программе дополнительного образования «Школа волонтёра» могут быть: волонтёрские конференции, экскурсии, соревнования, военно-патриотические объединения и другие формы общественно-полезных практик. На групповых и индивидуальных занятиях возможно использование широкого спектра видов деятельности: решение учебных кейсов, разбор ситуаций, разработка и реализация волонтёрского проекта, защита мини-проектов и т. д.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Место программы дополнительного образования «Школа волонтёра» в учебном плане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программа дополнительного образования «Школа волонтёра» рекомендуется для реализации социального и духовно-нравственного направлений кружковой деятельности в 7–11 классах. Величина недельной образовательной нагрузки (количество занятий) – 4 часа в неделю (144 ч за год).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 содержания программы дополнительного образования «Школа волонтёра»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Государство определяет следующие направления воспитания подрастающего поколения: гражданское воспитание, патриотическое воспитание и формирование российской идентичности, духовное и нравственное воспитание детей на основе российских традиционных ценностей, приобщение детей к культурному наследию, популяризация научных знаний среди детей, физическое воспитание и формирование культуры здоровья, трудовое воспитание и профессиональное самоопределение, экологическое воспитание.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Государственные стандарты ставят главной целью развитие личностных компетентностей учащегося. Образование, которое получают учащиеся школы, должно обеспечить их успешную самореализацию и профессиональную самоидентификацию, особенно это относится к выпускникам средней школы. В Федеральном государственном стандарте среднего общего образования обозначены такие личностные характеристики выпускника школы («портрет выпускника школы»), как: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к своему краю и к своей Родине, уважение к своему народу, его культуре и духовным традициям;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и принятие традиционных ценностей семьи, российского гражданского общества, многонационального российского народа, человечества, осознание своей сопричастности к судьбе Отечества;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креативность и критическое мышление, активность и целенаправленность в познании мира, осознание ценности образования и науки, труда и творчества для человека и общества;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сотрудничеству, способность осуществлять учебно-исследовательскую, проектную и информационно-познавательную деятельность;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себя личностью, социально активным гражданином, уважающим закон и правопорядок, осознание ответственности перед семьёй, обществом, государством, человечеством;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мнению других людей, умение вести конструктивный диалог, достигать взаимопонимания и успешно взаимодействовать;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осознанное выполнение и пропаганда правил здорового, безопасного и экологически целесообразного образа жизни;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осознанный подход к выбору профессии, понимание значения профессиональной деятельности для человека и общества;</w:t>
      </w:r>
    </w:p>
    <w:p w:rsidR="00D513BF" w:rsidRDefault="00D513BF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на образование и самообразование в течение всей жизни.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для современного ученика — это не только овладение базовыми научными и практическими знаниями, но и поиск ответов на самые главные вопросы: «Для чего я живу?», «В чём смысл моего существования?». В данном контексте представляется целесообразным сделать акцент на явлении волонтёрства (добровольчества) как способа самовыражения личности, её самореализации, формирования личной гражданской инициативы.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Стратегии развития воспитания в Российской Федерации на период до 2025 года среди основных направлений развития воспитания декларируется широкое привлечение детей к участию в деятельности социально значимых познавательных, творческих, культурных, краеведческих, благотворительных организаций и объединений, волонтёрского движения. Вовлечение людей в общественно полезную деятельность способствует повышению гражданской активности населения, решению ряда социальных проблем. Является неоспоримой роль школы в формировании ценностных ориентиров, активной гражданской позиции школьников. Закон «Об образовании в РФ» трактует содержание образования не только как «знания, умения, навыки», но и как «ценностные установки», «опыт деятельности».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«Школа волонтёра» направлена на формирование способности и готовности обучающегося к духовному развитию, нравственному самосовершенствованию, пониманию смысла своей жизни, индивидуально-ответственному поведению, реализации творческого потенциала в духовной и предметно-продуктивной деятельности, социальной и профессиональной мобильности на основе моральных норм, к сознательному личностному, профессиональному, гражданскому самоопределению.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программы «Школа волонтёра»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«Школа волонтёра» соответствуют планируемым результатам освоения основной образовательной программы среднего общего образования (ООП СОО), которые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Планируемые результаты опираются на ведущие целевые установки, отражающие основной, сущностный вклад примерной программы учебной программы «Школа волонтёра» в развитие личности обучающихся, их способностей.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программа «Школа волонтёра» как дополнительное образование поможет активнее добиваться именно тех результатов, которым обычно меньше внимания уделяется на уроках общественно-научных предметов, поскольку они кажутся менее важными, так как реже становятся предметом контроля, не оцениваются в рамках традиционных проверочных работ. Формат учебной программы дополнительного образования предусматривает создание обучающимися самостоятельно или под руководством учителя, индивидуально или в группе сложных творческих «продуктов», направленных на обеспечение позитивной динамики развития личности обучающихся.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положениями ФГОС основного общего образования л</w:t>
      </w:r>
      <w:r>
        <w:rPr>
          <w:rFonts w:ascii="Times New Roman" w:hAnsi="Times New Roman" w:cs="Times New Roman"/>
          <w:b/>
          <w:bCs/>
          <w:sz w:val="24"/>
          <w:szCs w:val="24"/>
        </w:rPr>
        <w:t>ичностные результаты</w:t>
      </w:r>
      <w:r>
        <w:rPr>
          <w:rFonts w:ascii="Times New Roman" w:hAnsi="Times New Roman" w:cs="Times New Roman"/>
          <w:sz w:val="24"/>
          <w:szCs w:val="24"/>
        </w:rPr>
        <w:t> освоения программы должны отражать: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самостоятельной, творческой и ответственной деятельности;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</w:t>
      </w:r>
    </w:p>
    <w:p w:rsidR="00D513BF" w:rsidRDefault="00D513B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общественных, государственных, общенациональных проблем.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> освоения программы:</w:t>
      </w:r>
    </w:p>
    <w:p w:rsidR="00D513BF" w:rsidRDefault="00D513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513BF" w:rsidRDefault="00D513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513BF" w:rsidRDefault="00D513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513BF" w:rsidRDefault="00D513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D513BF" w:rsidRDefault="00D513B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>. В Федеральном государственном образовательном стандарте среднего общего образования по предметной области «Общественные науки» говорится о том, что её изучение должно обеспечить:</w:t>
      </w:r>
    </w:p>
    <w:p w:rsidR="00D513BF" w:rsidRDefault="00D513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мировоззренческой, ценностно-смысловой сферы обучающихся, российской гражданской идентичности, поликультурности, толерантности, приверженности ценностям, закреплённым Конституцией Российской Федерации;</w:t>
      </w:r>
    </w:p>
    <w:p w:rsidR="00D513BF" w:rsidRDefault="00D513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роли России в многообразном, быстро меняющемся глобальном мире;</w:t>
      </w:r>
    </w:p>
    <w:p w:rsidR="00D513BF" w:rsidRDefault="00D513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навыков критического мышления, анализа и синтеза, умений оценивать и сопоставлять методы исследования, характерные для общественных наук;</w:t>
      </w:r>
    </w:p>
    <w:p w:rsidR="00D513BF" w:rsidRDefault="00D513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целостного восприятия всего спектра природных, экономических, социальных реалий;</w:t>
      </w:r>
    </w:p>
    <w:p w:rsidR="00D513BF" w:rsidRDefault="00D513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умений обобщать, анализировать и оценивать информацию: теории, концепции, факты, имеющие отношение к общественному развитию и роли личности в нём, с целью проверки гипотез и интерпретации данных различных источников;</w:t>
      </w:r>
    </w:p>
    <w:p w:rsidR="00D513BF" w:rsidRDefault="00D513B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знаниями о многообразии взглядов и теорий по тематике общественных наук.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Перечисленные результаты освоения программы ориентированы преимущественно на подготовку к последующему профессиональному образованию, развитие индивидуальных способностей обучающихся. Они должны обеспечивать возможность дальнейшего успешного профессионального обучения или профессиональной деятельности.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перечисленные результаты направлены на решение государственной задачи, обозначенной в ряде нормативных документов об образовании в РФ, — воспитание высоконравственного, творческого, компетентного гражданина России, принимающего судьбу своей страны как свою личную, осознающего ответственность за её настоящее и будущее, укоренённого в духовных и культурных традициях многонационального народа Российской Федерации, осознающего ценность других людей, ценность человеческой жизни.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учебной программы дополнительного образования «Школа волонтёра»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Раздел 1. Понятие «волонтёрство». 3ч.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волонтёрской деятельности, изучение направления деятельности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волонтёрских организаций, гражданская активность волонтёра.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2. Социально – значимые акции. 23ч.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старту проектов по профориентации. Проведение собрания с родителями старшеклассников и детьми. Развитие волонтёрского движения в России и в мире. Роль волонтёров в становлении гражданского общества и укреплении государства. Нормативно-правовая база добровольчества (волонтёрства). Волонтёр и доброволец. Правовые условия осуществления волонтёрской деятельности. Единая информационная система в сфере развития добровольчества (волонтёрства).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3. Становление волонтёрства в России. 19ч.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акции «Обменяй сигарету на конфету». Разработка плана акции. Проведение классных часов в начальных классах «Скажи вредным привычкам - нет!». Организация и проведение мероприятий по пожарной безопасности в начальных классах.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4. Волонтёром быть – Родину любить! 87ч.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к акции «Помоги ветерану». Проведение классных часов в начальных классах «Вспомним о героях». Проведение акции «Вахта Памяти». Проведение акции «Свеча Памяти».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5. Проектная деятельность волонтёра. 12ч. </w:t>
      </w:r>
      <w:r>
        <w:rPr>
          <w:rFonts w:ascii="Times New Roman" w:hAnsi="Times New Roman" w:cs="Times New Roman"/>
          <w:sz w:val="24"/>
          <w:szCs w:val="24"/>
        </w:rPr>
        <w:t>Проект как форма осуществления волонтёрской деятельности. Что необходимо знать для успешной реализации волонтёрского проекта, основные характеристики волонтёрского проекта. Выдвижение идеи волонтёрских проектов различной направленности. Развитие навыков работы и коммуникации в команде. Формирование навыков принятия решений, ведения деловой переписки, привлечения ресурсов на волонтёрский проект</w:t>
      </w:r>
    </w:p>
    <w:p w:rsidR="00D513BF" w:rsidRDefault="00D513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оценки достижения планируемых результатов.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программа является развивающей, то достигнутые успехи демонстрируются во время проведения мероприятий и участия в конкурсах.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Педагогическая диагностика на начало и окончание учебного года: анкеты, тесты и др.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портфолио с детскими работами, достижениями и результатами наблюдений за развитием ребёнка.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Ежегодным итогом работы является отчетное итоговое занятие, где свои успехи демонстрирует каждый из детей.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обучения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Нормативные документы: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Конституция Российской Федерации (принята всенародным голосованием 12 декабря 1993 года с изменениями, одобренными в ходе общероссийского голосования 1 июля 2020 года).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общего образования» (в редакции приказа Минобрнауки России от 27 июня 2017 г. № 613).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06 декабря 2018 г. № 703 «О внесении изменений в Стратегию государственной национальной политики Российской Федерации на период до 2025 года, утверждённую Указом Президента Российской Федерации от 19 декабря 2012 г. № 1666».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 мая 2018 г. № 204 «О национальных целях и стратегических задачах развития Российской Федерации на период до 2024 года».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Поручение Президента РФ от 29 января 2020 г. (Пр-127, п. 2) о подготовке и представлении федерального проекта «Патриотическое воспитание граждан Российской Федерации» в рамках национального проекта «Образование».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РФ от 30 декабря 2015 г. № 1493 о «Государственной программе «Патриотическое воспитание граждан Российской Федерации на 2016–2020 гг.».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Правительства РФ от 29.05.2015 № 996-р «Стратегия развития воспитания в Российской Федерации на период до 2025 года».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11 августа 1995 г. № 135-ФЗ «О благотворительной деятельности и благотворительных организациях» (Федеральным законом от 5 февраля 2018 г. № 15-ФЗ название Федерального закона изменено: «О благотворительной деятельности и добровольчестве (волонтёрстве)»).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5 февраля 2018 г. № 15-ФЗ «О внесении изменений в отдельные законодательные акты Российской Федерации по вопросам добровольчества (волонтёрства)».</w:t>
      </w:r>
    </w:p>
    <w:p w:rsidR="00D513BF" w:rsidRDefault="00D513B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19 мая 1995 г. № 82-ФЗ «Об общественных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объединениях».</w:t>
      </w:r>
    </w:p>
    <w:p w:rsidR="00D513BF" w:rsidRDefault="00D513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28 июня 1995 г. № 98-ФЗ «О государственной поддержке молодёжных и детских общественных объединений».</w:t>
      </w:r>
    </w:p>
    <w:p w:rsidR="00D513BF" w:rsidRDefault="00D513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12 января 1996 г. № 7-ФЗ «О некоммерческих организациях».</w:t>
      </w:r>
    </w:p>
    <w:p w:rsidR="00D513BF" w:rsidRDefault="00D513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5 апреля 2010 г. № 40-ФЗ «О внесении изменений в отдельные законодательные акты Российской Федерации по вопросу поддержки социально ориентированных некоммерческих организаций».</w:t>
      </w:r>
    </w:p>
    <w:p w:rsidR="00D513BF" w:rsidRDefault="00D513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 мая 2018 г. № 204 «О национальных целях и стратегических задачах развития Российской Федерации на период до 2024 года».</w:t>
      </w:r>
    </w:p>
    <w:p w:rsidR="00D513BF" w:rsidRDefault="00D513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Концепция содействия развитию благотворительной деятельности в Российской Федерации на период до 2025 года, утверждённая распоряжением Правительства Российской Федерации от 15 ноября 2019 г. № 2705-р.</w:t>
      </w:r>
    </w:p>
    <w:p w:rsidR="00D513BF" w:rsidRDefault="00D513BF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«Основы государственной молодёжной политики Российской Федерации на период до 2025 года», утверждённые распоряжением Правительства Российской Федерации от 29 ноября 2014 г. № 2403-р.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обеспечение:</w:t>
      </w:r>
    </w:p>
    <w:p w:rsidR="00D513BF" w:rsidRDefault="00D513B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образования. В редакции протокола № 1/20 от 04.02.2020 федерального учебно-методического объединения по общему образованию. https://fgosreestr.ru.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Примерная программа воспитания. Одобрена решением федерального учебно-методического объединения по общему образованию (протокол от 2 июня 2020 г. № 2/20). https://fgosreestr.ru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О. А. Аплевич, Н. В. Жадько. Общественные науки. Школа волонтёра. 10–11 классы. Учебник для общеобразовательных организаций.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О. А. Борисова. Методическое пособие к учебнику «Общественные науки. Школа волонтёра. 10–11 классы» (авторы О. А. Аплевич, Н. В. Жадько).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Интернет-сайт «Добровольцы России» [Электронный ресурс]. URL: https://dobro.ru (дата обращения 10.09.2020).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обеспечение:</w:t>
      </w:r>
    </w:p>
    <w:p w:rsidR="00D513BF" w:rsidRDefault="00D513B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Стенды для постоянных и временных экспозиций.</w:t>
      </w:r>
    </w:p>
    <w:p w:rsidR="00D513BF" w:rsidRDefault="00D513B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технических и информационно-коммуникативных средств обучения: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аппаратура для записи и воспроизведения аудио- и видеоинформации;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компьютер;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мультимедиа-проектор;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доска;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магнитная доска;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коллекция медиаресурсов;</w:t>
      </w:r>
    </w:p>
    <w:p w:rsidR="00D513BF" w:rsidRDefault="00D513B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в Интернет.</w:t>
      </w:r>
    </w:p>
    <w:p w:rsidR="00D513BF" w:rsidRDefault="00D513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Комплекты печатных демонстрационных пособий (таблицы, схемы, плакаты, карты.</w:t>
      </w:r>
    </w:p>
    <w:p w:rsidR="00D513BF" w:rsidRDefault="00D513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 с заданиями для индивидуального обучения, организации самостоятельных работ обучающихся, проведения самостоятельных работ.</w:t>
      </w:r>
    </w:p>
    <w:p w:rsidR="00D513BF" w:rsidRDefault="00D513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 – тематическое планирование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кружка «Школа волонтёра»</w:t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2023/2024 учебный год</w:t>
      </w:r>
    </w:p>
    <w:tbl>
      <w:tblPr>
        <w:tblW w:w="8674" w:type="dxa"/>
        <w:tblInd w:w="-23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040"/>
        <w:gridCol w:w="885"/>
        <w:gridCol w:w="1140"/>
        <w:gridCol w:w="780"/>
        <w:gridCol w:w="720"/>
      </w:tblGrid>
      <w:tr w:rsidR="00D513BF">
        <w:trPr>
          <w:trHeight w:val="405"/>
        </w:trPr>
        <w:tc>
          <w:tcPr>
            <w:tcW w:w="504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2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00" w:type="dxa"/>
            <w:gridSpan w:val="2"/>
            <w:tcBorders>
              <w:top w:val="single" w:sz="6" w:space="0" w:color="000001"/>
              <w:left w:val="single" w:sz="6" w:space="0" w:color="000001"/>
              <w:bottom w:val="nil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поведения</w:t>
            </w:r>
          </w:p>
        </w:tc>
      </w:tr>
      <w:tr w:rsidR="00D513BF">
        <w:tblPrEx>
          <w:tblCellSpacing w:w="-8" w:type="nil"/>
        </w:tblPrEx>
        <w:trPr>
          <w:trHeight w:val="276"/>
          <w:tblCellSpacing w:w="-8" w:type="nil"/>
        </w:trPr>
        <w:tc>
          <w:tcPr>
            <w:tcW w:w="504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:rsidR="00D513BF" w:rsidRDefault="00D513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D513BF">
        <w:tblPrEx>
          <w:tblCellSpacing w:w="-8" w:type="nil"/>
        </w:tblPrEx>
        <w:trPr>
          <w:trHeight w:val="276"/>
          <w:tblCellSpacing w:w="-8" w:type="nil"/>
        </w:trPr>
        <w:tc>
          <w:tcPr>
            <w:tcW w:w="504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Понятие «волонтёрство»</w:t>
            </w:r>
          </w:p>
        </w:tc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3ч</w:t>
            </w:r>
          </w:p>
        </w:tc>
        <w:tc>
          <w:tcPr>
            <w:tcW w:w="114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tabs>
                <w:tab w:val="right" w:pos="5419"/>
              </w:tabs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Вводное занятие. Знакомство. Инструктаж.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Возникновение и развитие добровольческого движения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направления деятельности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волонтёрских организаций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 волонтёра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 – значимые акции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23ч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«Чистый двор». Разработка плана проведения акции. Круглый стол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«Чистый двор». Разработка листовок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«Чистый двор». Разработка и распространение листовок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«Чистый двор». Работа с социальными сетями. Агитация в социальных сетях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«Чистый двор»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акции «Посылка солдату»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листовок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акции «Посылка солдату».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социальными сетями. Агитация в социальных сетях.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«Посылка солдату».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«Диктант Победы». Разработка плана проведения акции. Круглый стол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«Диктант Победы». Работа с социальными сетями. Агитация в социальных сетях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«Диктант Победы».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«Собери макулатуру». Разработка плана проведения акции. Круглый стол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«Собери макулатуру». Работа с социальными сетями. Агитация в социальных сетях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«Собери макулатуру».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«Собери макулатуру».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акции «Письмо солдату»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распространение листовок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акции «Письмо солдату».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социальными сетями. Агитация в социальных сетях.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«Письмо солдату».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«Письмо солдату».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профориентационного мероприятия «Билет в будущее». Прохождение тестирований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профориентационного мероприятия «Билет в будущее». Прохождение тестирований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профориентационного мероприятия «Билет в будущее». Прохождение онлайн площадок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«Фестиваля профессий» с родителями и детьми.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Становление волонтёрства в России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19ч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волонтёрского движения в России и в мире. Роль волонтёров в становлении гражданского общества и укреплении государства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Древняя Русь и Московское княжество. Волонтёрство в императорской России. Волонтёрство в советский период и в современной России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биографий известных меценатов, филантропов, волонтёров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добровольчества (волонтёрства). Волонтёр и доброволец. Правовые условия осуществления волонтёрской деятельности.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Единая информационная система в сфере развития добровольчества (волонтёрства)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Организаторы и участники волонтёрской деятельности. Индивидуальное и групповое волонтёрство. Волонтёрская группа. Качества лидера волонтёрской группы. Волонтёрская организация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Визуализация лидерских качеств волонтёра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навстречу» благотворительная акция, посвящённая Дню пожилого человека. Поздравляем ветеранов педагогического труда (волонтерская работа).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навстречу» благотворительная акция, посвящённая Дню пожилого человека. Поздравляем ветеранов педагогического труда (волонтерская работа).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благотворительной акции «Братья наши меньшие»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благотворительной акции «Братья наши меньшие»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волонтёрство. Культурно-спортивное волонтёрство. Экологическое волонтёрство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мотивационной презентации для привлечения будущих волонтёров, отражающей специфику и особенности направлений волонтёрской деятельности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Ценности личности. Базовые ценности для волонтёра. Мотивация деятельности волонтёра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ценностей личности, выделенных М. Рокичем, и создание ценностей, которые могут быть базовыми для волонтёров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мотивации волонтёров, участвующих в проектах социальной, культурно-спортивной, экологической направленностей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1. Выбор направления волонтёрской деятельности.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2. Поиск волонтёрской организации или волонтёрского проекта.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3. Прохождение собеседования при приёме в волонтёрскую организацию и обучение волонтёров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самопрезентации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волонтёру. Личная книжка волонтёра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деловой переписки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Волонтёром быть – Родину любить!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«Обменяй сигарету на конфету». Разработка плана акции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«Обменяй сигарету на конфету». Разработка листовок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«Обменяй сигарету на конфету». Агитация в социальных сетях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«Обменяй сигарету на конфету»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начальных классах «Скажи вредным привычкам - нет!»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начальных классах «Скажи вредным привычкам - нет!»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старших классах «Скажи вредным привычкам - нет!»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Подготовка к спортивным соревнованиям «Мы за здоровый образ жизни»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Подготовка к спортивным соревнованиям «Мы за здоровый образ жизни»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спортивных соревнований «Мы за здоровый образ жизни»1-4 классы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спортивных соревнований «Мы за здоровый образ жизни»5-8 классы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rHeight w:val="660"/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спортивных соревнований «Мы за здоровый образ жизни»9-11 классы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«Покормите птиц зимой» (изготовление кормушек)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«Покормите птиц зимой» агитация обучающихся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«Покормите птиц зимой»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 проведении новогодних мероприятий 1-4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 проведении новогодних мероприятий 1-4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 проведении новогодних мероприятий 5-8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 проведении новогодних мероприятий 5-8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 проведении новогодних мероприятий 9-11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и проведении новогодних мероприятий 9-11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ПДД в начальных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ПДД в начальных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ПДД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ПДД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«Добро рядом»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«Добро рядом». Распространение листовок.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«Добро рядом». Объявление среди обучающихся в соцсетях.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«Добро рядом»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«Голубь мира». Круглый стол.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«Голубь мира». Распространение листовок.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«Голубь мира». Изготовление голубей.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«Голубь мира». Изготовление голубей.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«Голубь мира»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«Георгиевская ленточка». Подготовка плана проведения.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«Георгиевская ленточка». Распространение листовок.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«Георгиевская ленточка». Объявление о проведении акции.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акции «Георгиевская ленточка». Объявление о проведении акции.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«Георгиевская ленточка»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акции «Георгиевская ленточка»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начальных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начальных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начальных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начальных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пожарной безопасности в старших классах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«ВИЧ/СПИД – мышеловка! Не поймайся!» (Выступление волонтеров, проведение классных часов, бесед, презентаций)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акции «Посылка солдату»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акции «Посылка солдату»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акции «Посылка солдату»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акции «Посылка солдату»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«Помоги ветерану»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акции «Помоги ветерану»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 акции «Помоги ветерану»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 акции «Помоги ветерану»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 акции «Помоги ветерану»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 акции «Помоги ветерану»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начальных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начальных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начальных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начальных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старших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старших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часов общения в старших классах «Вспомним о героях»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 к 9 мая. Бессмертный полк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 к 9 мая. Бессмертный полк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rHeight w:val="480"/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 к 9 мая. Акция «Красная гвоздика»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 к 9 мая. «Красная гвоздика»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 к 9 мая. «Красная гвоздика»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«Вахта Памяти»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«Вахта Памяти»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«Свеча Памяти»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акции «Свеча Памяти»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Проектная деятельность волонтёра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12ч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как форма осуществления волонтёрской деятельности. Что необходимо знать для успешной реализации волонтёрского проекта, основные характеристики волонтёрского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идеи волонтёрских проектов различной направленности. Развитие навыков работы и коммуникации в команде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идеи проекта — к его реализации.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1. Формулирование идеи проекта.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2. Постановка целей и задач проекта, составление плана.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3. Формирование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команды.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4. Определение ресурсов.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5. Начало реализации проекта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участников навыков инициирования и планирования проекта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пути к реализации проекта.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1. Привлечение ресурсов (привлечение волонтёров, помощников, специалистов; фандрайзинг, крауфандинг, система грантов).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2. Презентация проекта (презентация волонтёрского проекта; информирование в школе, колледже, вузе;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интернет-ресурсов;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публикация в печатных СМИ).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3. Воплощение проекта (создание проектного продукта)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принятия решений, ведения деловой переписки, привлечения ресурсов на волонтёрский проект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подготовки и презентации волонтёрского проекта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Формирование навыков планирования рекламной кампании волонтёрского проекта.</w:t>
            </w:r>
          </w:p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Создание листовки, оповещающей о волонтёрском мероприятии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 «Безопасное лето»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 «Безопасное лето»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занятие, награждение активистов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3BF">
        <w:tblPrEx>
          <w:tblCellSpacing w:w="-8" w:type="nil"/>
        </w:tblPrEx>
        <w:trPr>
          <w:tblCellSpacing w:w="-8" w:type="nil"/>
        </w:trPr>
        <w:tc>
          <w:tcPr>
            <w:tcW w:w="5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144ч</w:t>
            </w:r>
          </w:p>
        </w:tc>
        <w:tc>
          <w:tcPr>
            <w:tcW w:w="1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513BF" w:rsidRDefault="00D513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13BF" w:rsidRDefault="00D51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D513BF" w:rsidRDefault="00D513B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513BF" w:rsidRDefault="00D513BF">
      <w:pPr>
        <w:spacing w:line="25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513BF" w:rsidRDefault="00D513BF">
      <w:pPr>
        <w:rPr>
          <w:rFonts w:ascii="Times New Roman" w:hAnsi="Times New Roman" w:cs="Times New Roman"/>
        </w:rPr>
      </w:pPr>
    </w:p>
    <w:sectPr w:rsidR="00D513BF" w:rsidSect="00D513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3BF" w:rsidRDefault="00D513BF" w:rsidP="00D513BF">
      <w:pPr>
        <w:spacing w:after="0" w:line="240" w:lineRule="auto"/>
      </w:pPr>
      <w:r>
        <w:separator/>
      </w:r>
    </w:p>
  </w:endnote>
  <w:endnote w:type="continuationSeparator" w:id="0">
    <w:p w:rsidR="00D513BF" w:rsidRDefault="00D513BF" w:rsidP="00D5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BF" w:rsidRDefault="00D513BF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BF" w:rsidRDefault="00D513BF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BF" w:rsidRDefault="00D513BF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3BF" w:rsidRDefault="00D513BF" w:rsidP="00D513BF">
      <w:pPr>
        <w:spacing w:after="0" w:line="240" w:lineRule="auto"/>
      </w:pPr>
      <w:r>
        <w:separator/>
      </w:r>
    </w:p>
  </w:footnote>
  <w:footnote w:type="continuationSeparator" w:id="0">
    <w:p w:rsidR="00D513BF" w:rsidRDefault="00D513BF" w:rsidP="00D51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BF" w:rsidRDefault="00D513BF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BF" w:rsidRDefault="00D513BF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BF" w:rsidRDefault="00D513BF">
    <w:pPr>
      <w:widowControl w:val="0"/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8ADDC"/>
    <w:multiLevelType w:val="multilevel"/>
    <w:tmpl w:val="5F0F992B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10DE4BA2"/>
    <w:multiLevelType w:val="multilevel"/>
    <w:tmpl w:val="0CA2E0B9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" w15:restartNumberingAfterBreak="0">
    <w:nsid w:val="1293BCB6"/>
    <w:multiLevelType w:val="multilevel"/>
    <w:tmpl w:val="564F8DBD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18A6308B"/>
    <w:multiLevelType w:val="multilevel"/>
    <w:tmpl w:val="1AD51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4" w15:restartNumberingAfterBreak="0">
    <w:nsid w:val="1EBB5C08"/>
    <w:multiLevelType w:val="multilevel"/>
    <w:tmpl w:val="3EE5F2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" w15:restartNumberingAfterBreak="0">
    <w:nsid w:val="240C12D7"/>
    <w:multiLevelType w:val="multilevel"/>
    <w:tmpl w:val="59612E2A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6" w15:restartNumberingAfterBreak="0">
    <w:nsid w:val="248EC46D"/>
    <w:multiLevelType w:val="multilevel"/>
    <w:tmpl w:val="79DDD34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7" w15:restartNumberingAfterBreak="0">
    <w:nsid w:val="30B55230"/>
    <w:multiLevelType w:val="multilevel"/>
    <w:tmpl w:val="0BF2506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8" w15:restartNumberingAfterBreak="0">
    <w:nsid w:val="31B35CBF"/>
    <w:multiLevelType w:val="multilevel"/>
    <w:tmpl w:val="076F9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4EA788E0"/>
    <w:multiLevelType w:val="multilevel"/>
    <w:tmpl w:val="646B4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5129450D"/>
    <w:multiLevelType w:val="multilevel"/>
    <w:tmpl w:val="40AF7C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1" w15:restartNumberingAfterBreak="0">
    <w:nsid w:val="6BBC1548"/>
    <w:multiLevelType w:val="multilevel"/>
    <w:tmpl w:val="261BF37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2" w15:restartNumberingAfterBreak="0">
    <w:nsid w:val="7FEEB3D4"/>
    <w:multiLevelType w:val="multilevel"/>
    <w:tmpl w:val="23E4C99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2"/>
  </w:num>
  <w:num w:numId="5">
    <w:abstractNumId w:val="12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13BF"/>
    <w:rsid w:val="00D5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88995454-A4F1-4E21-A7A6-EFE01EFA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adjustRightInd w:val="0"/>
      <w:spacing w:line="254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pPr>
      <w:spacing w:after="0" w:line="240" w:lineRule="auto"/>
      <w:ind w:left="982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Pr>
      <w:rFonts w:ascii="Times New Roman" w:hAnsi="Times New Roman" w:cs="Times New Roman"/>
      <w:b/>
      <w:bCs/>
      <w:sz w:val="28"/>
      <w:szCs w:val="28"/>
      <w:lang w:val="ru-RU"/>
    </w:rPr>
  </w:style>
  <w:style w:type="paragraph" w:styleId="a4">
    <w:name w:val="Body Text"/>
    <w:basedOn w:val="a"/>
    <w:link w:val="a5"/>
    <w:uiPriority w:val="99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Основной текст Знак"/>
    <w:basedOn w:val="a0"/>
    <w:link w:val="a4"/>
    <w:uiPriority w:val="99"/>
    <w:rPr>
      <w:rFonts w:ascii="Times New Roman" w:hAnsi="Times New Roman" w:cs="Times New Roman"/>
      <w:sz w:val="28"/>
      <w:szCs w:val="28"/>
      <w:lang w:val="ru-RU"/>
    </w:rPr>
  </w:style>
  <w:style w:type="character" w:customStyle="1" w:styleId="a7">
    <w:name w:val="Текст выноски Знак"/>
    <w:basedOn w:val="a0"/>
    <w:link w:val="a6"/>
    <w:uiPriority w:val="99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5508</Words>
  <Characters>31397</Characters>
  <Application>Microsoft Office Word</Application>
  <DocSecurity>0</DocSecurity>
  <Lines>261</Lines>
  <Paragraphs>73</Paragraphs>
  <ScaleCrop>false</ScaleCrop>
  <Company/>
  <LinksUpToDate>false</LinksUpToDate>
  <CharactersWithSpaces>36832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2025-12-09T17:19:00Z</dcterms:created>
</cp:coreProperties>
</file>